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Ross Band Booster Minutes</w:t>
      </w:r>
    </w:p>
    <w:p w:rsidR="00000000" w:rsidDel="00000000" w:rsidP="00000000" w:rsidRDefault="00000000" w:rsidRPr="00000000">
      <w:pPr>
        <w:contextualSpacing w:val="0"/>
        <w:jc w:val="center"/>
      </w:pPr>
      <w:r w:rsidDel="00000000" w:rsidR="00000000" w:rsidRPr="00000000">
        <w:rPr>
          <w:b w:val="1"/>
          <w:sz w:val="28"/>
          <w:szCs w:val="28"/>
          <w:rtl w:val="0"/>
        </w:rPr>
        <w:t xml:space="preserve">10/4/2016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in attendance</w:t>
      </w:r>
    </w:p>
    <w:p w:rsidR="00000000" w:rsidDel="00000000" w:rsidP="00000000" w:rsidRDefault="00000000" w:rsidRPr="00000000">
      <w:pPr>
        <w:contextualSpacing w:val="0"/>
      </w:pPr>
      <w:r w:rsidDel="00000000" w:rsidR="00000000" w:rsidRPr="00000000">
        <w:rPr>
          <w:rtl w:val="0"/>
        </w:rPr>
        <w:t xml:space="preserve">(Jessica Walker took minutes due to Beth Ziepfel’s absence.)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meeting was opened with the Pledge of Allegiance.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Secretary’s Report: None, not in attendance.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Correspondence: None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Treasurer’s Report: All is balanced. One outstanding check not cashed from last year. Proposal to add meat expense for banquet. Motion by Jessica Walker, seconded by Rick Giuliano. Colo Guard has $1256.00 in addition to base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Director’s Report: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Mr. Roemer: Thanks to all who helped with Chili Supper! Parade is likely to move to Thursday next year. Thank you to those who help with Pit Crew and banners. Playing at Lockland contest this weekend. Ohio State competition is an early morning trip and an all day event. Band will not be going to Logan football game on 10/21. Looking for a charter bus company for Nelsonville contest.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Ms. Giuliano: Winter Guard is starting soon!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Mrs. Duncan: Homecoming and Future Ram night went well, including shorter route for middle school band during parade. Ms. G. did a great job with color guard for MS band. 91 5th graders and 65 6th graders in band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and Fundraiser 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Membership: (Pam Giuliano)  1 Single, 10 Family,  5 Maroon, 11 Gold, and 15 Corporate sponsors. Eli’s donated 100 $5.00 gift cards to sell for $2.50 at a future time. Crads were given to Mr. Roemer.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Website/Social Media: (Becky Cornelius)  ____ website visits, _____ page views. No new info.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Amazon Smiles: Mary Ann H. will check into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Newsletter: (Brigette Wogenstahl)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Show shirts/Spirit Wear: (Kim Parker) Show shirts almost all sold. New designs for a new sale for Christmas.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Fudge Sale: (Giuliano/Bielefeld)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Fall Raffle: (Mary Ann Henninger) Next year will get rid of family incentive. On track with sales. Winner drawn Nov. 1 at Booster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Band Savings Card: (Sharon Henggeler/Jessy Walker) This will be taken over by Jessy Walker.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Chili Supper: (Jessy Walker/Eschenbrenners) Suggested to put sign in front of school next year during the chili supper. Also for next year, we need to over-advertise, even extend offer to visiting team. Suggestion to open up side door for entrance. $1970 deposit (including $400 bank). Invoices to come from Joyce and 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Split the Pot: (Tom Schweitzer) Getting low on tickets, but there is enough for this year. Proposal to sell tickets at marching band concert on 10/20. Also going to sell Eli’s gift certificates.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Old Business:  Remove Debbie Wurzelbacher’s card from website company, and enter new card. Cost is $192/year. Becky Cornelius will research payment options.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Business: Nov. 6th will be requested when we qualify for State. Start-up money for fudge sale requested by Rick G. Entertainment books to be sent home with students soon. Fudge Making Day will be 2/4/17.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Mary Ann Henninger made a motion to adjourn. Kim Parker seconded.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Meeting: Nov. 1,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